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50F" w:rsidRPr="005C45F1" w:rsidRDefault="00C2450F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Prova A – Questão 73 – Direito Administrativo</w:t>
      </w:r>
    </w:p>
    <w:p w:rsidR="00C2450F" w:rsidRPr="005C45F1" w:rsidRDefault="00C2450F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O ato administrativo forma-se pela conjugação de certos elementos que devem observar ditames legais para a produção de efeitos jurídicos válidos. Nessa trilha, um desses elementos que compõem o ato administrativo pertinente a exteriorizar a vontade do representante do poder público a quem o texto legal assegura determinadas atribuições que o habilitam a editar, nos limites da lei, atos administrativos afigura-se como sendo:</w:t>
      </w:r>
    </w:p>
    <w:p w:rsidR="00C2450F" w:rsidRPr="005C45F1" w:rsidRDefault="00C2450F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a) o fim</w:t>
      </w:r>
    </w:p>
    <w:p w:rsidR="00C2450F" w:rsidRPr="005C45F1" w:rsidRDefault="00C2450F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b) o objeto</w:t>
      </w:r>
    </w:p>
    <w:p w:rsidR="00C2450F" w:rsidRPr="005C45F1" w:rsidRDefault="00C2450F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c) a forma</w:t>
      </w:r>
    </w:p>
    <w:p w:rsidR="00C2450F" w:rsidRPr="005C45F1" w:rsidRDefault="00C2450F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d) o motivo</w:t>
      </w:r>
    </w:p>
    <w:p w:rsidR="00C2450F" w:rsidRPr="005C45F1" w:rsidRDefault="00C2450F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e) o agente competente</w:t>
      </w:r>
    </w:p>
    <w:p w:rsidR="00C2450F" w:rsidRPr="005C45F1" w:rsidRDefault="00C2450F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Gabarito: B</w:t>
      </w:r>
    </w:p>
    <w:p w:rsidR="00C2450F" w:rsidRDefault="00C2450F">
      <w:r>
        <w:t xml:space="preserve">Em que pese </w:t>
      </w:r>
      <w:r w:rsidR="00F82389">
        <w:t xml:space="preserve">definição de objeto, segundo José dos Santos Carvalho Filho, entendemos que a questão foi mal formulada a partir da </w:t>
      </w:r>
      <w:r w:rsidR="00F82389" w:rsidRPr="005C45F1">
        <w:rPr>
          <w:u w:val="single"/>
        </w:rPr>
        <w:t>interpretação dúbia</w:t>
      </w:r>
      <w:r w:rsidR="00076B5E" w:rsidRPr="005C45F1">
        <w:rPr>
          <w:u w:val="single"/>
        </w:rPr>
        <w:t xml:space="preserve"> e </w:t>
      </w:r>
      <w:r w:rsidR="009459ED" w:rsidRPr="005C45F1">
        <w:rPr>
          <w:u w:val="single"/>
        </w:rPr>
        <w:t xml:space="preserve">por </w:t>
      </w:r>
      <w:r w:rsidR="00076B5E" w:rsidRPr="005C45F1">
        <w:rPr>
          <w:u w:val="single"/>
        </w:rPr>
        <w:t xml:space="preserve">comportar duas </w:t>
      </w:r>
      <w:r w:rsidR="009459ED" w:rsidRPr="005C45F1">
        <w:rPr>
          <w:u w:val="single"/>
        </w:rPr>
        <w:t>alternativas corretas</w:t>
      </w:r>
      <w:r w:rsidR="009459ED">
        <w:t xml:space="preserve"> de acordo com seu conteúdo</w:t>
      </w:r>
      <w:r w:rsidR="00F82389">
        <w:t>.</w:t>
      </w:r>
    </w:p>
    <w:p w:rsidR="009459ED" w:rsidRDefault="00F82389" w:rsidP="00B74A96">
      <w:r w:rsidRPr="005C45F1">
        <w:rPr>
          <w:u w:val="single"/>
        </w:rPr>
        <w:t>O texto</w:t>
      </w:r>
      <w:r>
        <w:t xml:space="preserve"> ao mencionar que “um desses elementos que compõem o ato administrativo pertinente a exteriorizar a vontade do representante do poder público a quem o texto legal assegura determinadas atribuições que o habilitam a editar, nos limites da lei, atos administrativos” </w:t>
      </w:r>
      <w:r w:rsidRPr="005C45F1">
        <w:rPr>
          <w:u w:val="single"/>
        </w:rPr>
        <w:t xml:space="preserve">não deixa claro, inclusive na </w:t>
      </w:r>
      <w:r w:rsidR="00076B5E" w:rsidRPr="005C45F1">
        <w:rPr>
          <w:u w:val="single"/>
        </w:rPr>
        <w:t xml:space="preserve">estruturação de </w:t>
      </w:r>
      <w:r w:rsidRPr="005C45F1">
        <w:rPr>
          <w:u w:val="single"/>
        </w:rPr>
        <w:t>períodos desta frase, a devida referência.</w:t>
      </w:r>
      <w:r w:rsidR="009459ED" w:rsidRPr="005C45F1">
        <w:rPr>
          <w:u w:val="single"/>
        </w:rPr>
        <w:t xml:space="preserve"> </w:t>
      </w:r>
    </w:p>
    <w:p w:rsidR="005C45F1" w:rsidRPr="005C45F1" w:rsidRDefault="00B74A96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C45F1">
        <w:t>Refere-se ao elemento “pertinente a exteriorizar a vontade do representante do poder público” ou ao elemento “</w:t>
      </w:r>
      <w:r w:rsidR="005C45F1" w:rsidRPr="005C45F1">
        <w:t xml:space="preserve">pertinente </w:t>
      </w:r>
      <w:r w:rsidRPr="005C45F1">
        <w:t>a quem o texto legal assegura determinadas atribuições que o habilitam a editar, nos limites da lei, atos administrativos”?</w:t>
      </w:r>
      <w:r w:rsidR="005C45F1" w:rsidRPr="005C45F1">
        <w:t xml:space="preserve"> </w:t>
      </w:r>
    </w:p>
    <w:p w:rsidR="00F82389" w:rsidRPr="00A71106" w:rsidRDefault="009459ED" w:rsidP="00B74A96">
      <w:pPr>
        <w:rPr>
          <w:b/>
          <w:u w:val="single"/>
        </w:rPr>
      </w:pPr>
      <w:r w:rsidRPr="00A71106">
        <w:rPr>
          <w:b/>
          <w:u w:val="single"/>
        </w:rPr>
        <w:t>Não há separação por vírgulas, o que configurar</w:t>
      </w:r>
      <w:r w:rsidR="005C45F1" w:rsidRPr="00A71106">
        <w:rPr>
          <w:b/>
          <w:u w:val="single"/>
        </w:rPr>
        <w:t>ia</w:t>
      </w:r>
      <w:r w:rsidRPr="00A71106">
        <w:rPr>
          <w:b/>
          <w:u w:val="single"/>
        </w:rPr>
        <w:t xml:space="preserve"> um aposto e caracterizaria uma informação acrescida, atrelada, anexa, por</w:t>
      </w:r>
      <w:r w:rsidR="005C45F1" w:rsidRPr="00A71106">
        <w:rPr>
          <w:b/>
          <w:u w:val="single"/>
        </w:rPr>
        <w:t>ém, não principal, protagonista, conferindo, portanto, o devido destaque ao elemento que deveria ser tomado como referência para fins de resolução da questão.</w:t>
      </w:r>
    </w:p>
    <w:p w:rsidR="009459ED" w:rsidRDefault="009459ED" w:rsidP="00A711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Veja o seguinte texto </w:t>
      </w:r>
      <w:r w:rsidR="00AE5A71">
        <w:t xml:space="preserve">a seguir </w:t>
      </w:r>
      <w:r>
        <w:t>com uma inversão em sua estrutura: “Um desses elementos que compõem o ato administrativo pertinente a quem o texto legal assegura determinadas atribuições que o habilitam a editar, nos limites da lei, atos administrativos a exteriorizar a vontade do representante do poder público”.</w:t>
      </w:r>
    </w:p>
    <w:p w:rsidR="009459ED" w:rsidRDefault="009459ED" w:rsidP="009459ED">
      <w:r>
        <w:t xml:space="preserve">Verificamos neste caso que com a inversão dos períodos o contexto e o conteúdo seguem inalterados e a questão </w:t>
      </w:r>
      <w:r w:rsidR="00A71106">
        <w:t xml:space="preserve">traz os conceitos e </w:t>
      </w:r>
      <w:r>
        <w:t>faz menção (assim como originariamente), corretamente, a dois requisitos, elementos dos atos administrativos: competência (</w:t>
      </w:r>
      <w:proofErr w:type="spellStart"/>
      <w:r>
        <w:t>agente</w:t>
      </w:r>
      <w:proofErr w:type="spellEnd"/>
      <w:r>
        <w:t xml:space="preserve"> competente) e objeto.</w:t>
      </w:r>
      <w:r w:rsidR="005C45F1">
        <w:t xml:space="preserve"> Neste cenário, ambas as alternativas (B e </w:t>
      </w:r>
      <w:proofErr w:type="spellStart"/>
      <w:r w:rsidR="005C45F1">
        <w:t>E</w:t>
      </w:r>
      <w:proofErr w:type="spellEnd"/>
      <w:r w:rsidR="005C45F1">
        <w:t>), também, estariam corretas.</w:t>
      </w:r>
    </w:p>
    <w:p w:rsidR="009459ED" w:rsidRDefault="00B74A96" w:rsidP="00B74A96">
      <w:r>
        <w:t>O conceito de objeto, de fato, está diretamente correlacionado ao objetivo imediato da vontade exteriorizada pelo agente público. No entanto, a competência, o</w:t>
      </w:r>
      <w:r w:rsidR="00076B5E">
        <w:t xml:space="preserve"> agente público competente </w:t>
      </w:r>
      <w:r>
        <w:t>pode ser definido como “o agente público que a legislação define como competente para o exercício de determinada função administrativa” (</w:t>
      </w:r>
      <w:r w:rsidR="004049F3">
        <w:t xml:space="preserve">OLIVEIRA, Rafael </w:t>
      </w:r>
      <w:r w:rsidR="004049F3">
        <w:lastRenderedPageBreak/>
        <w:t xml:space="preserve">Carvalho Rezende. Curso de direito administrativo. Editora GEN. 5ª edição. 2017. Pág. 294 e 195). </w:t>
      </w:r>
    </w:p>
    <w:p w:rsidR="004049F3" w:rsidRDefault="004049F3" w:rsidP="00B74A96">
      <w:r>
        <w:t>O mesmo autor ainda declara que “a competência é a prerrogativa atribuída pelo ordenamento jurídico às entidades administrativas e aos órgãos públicos, habilitando os respectivos integrantes (agentes públicos) para o exercício da função pública”.</w:t>
      </w:r>
    </w:p>
    <w:p w:rsidR="004049F3" w:rsidRDefault="004049F3" w:rsidP="00B74A96">
      <w:r>
        <w:t xml:space="preserve">Ainda neste diapasão, Maria Sylvia Zanella Di Pietro, </w:t>
      </w:r>
      <w:r w:rsidR="009459ED">
        <w:t xml:space="preserve">que alcunha </w:t>
      </w:r>
      <w:r>
        <w:t xml:space="preserve">competência </w:t>
      </w:r>
      <w:r w:rsidR="009459ED">
        <w:t>como</w:t>
      </w:r>
      <w:r>
        <w:t xml:space="preserve"> sujeito,</w:t>
      </w:r>
      <w:r w:rsidR="009459ED">
        <w:t xml:space="preserve"> </w:t>
      </w:r>
      <w:r>
        <w:t>institui que “é aquele a quem a lei atribui competência para a prática do ato” (DI PIETRO, Maria Sylvia Zanella. Direito administrativo. Editora Atlas. 27ª edição. 2014. Pág. 212).</w:t>
      </w:r>
    </w:p>
    <w:p w:rsidR="00076B5E" w:rsidRDefault="00076B5E" w:rsidP="00B74A96">
      <w:r>
        <w:t>Não obstante, acrescentamos ainda que a lei 4.717/65, que regula ação popular, menciona o vício de competência, a incompetência, dos atos administrativos como aquela que “</w:t>
      </w:r>
      <w:r w:rsidRPr="00076B5E">
        <w:t>fica caracterizada quando o ato não se incluir nas atribuições legais do agente que o praticou</w:t>
      </w:r>
      <w:r>
        <w:t>”, vide art. 2º, parágrafo único, “a”, da referida lei.</w:t>
      </w:r>
    </w:p>
    <w:p w:rsidR="005C45F1" w:rsidRDefault="005C45F1" w:rsidP="00B74A96">
      <w:r>
        <w:t>Estas informações esclarecem cristalinamente que o trecho do enunciado que determina que “a quem o texto legal assegura determinadas atribuições que o habilitam a editar, nos limites da lei, atos administrativos” refere-se à competência, o agente comp</w:t>
      </w:r>
      <w:r w:rsidR="00A71106">
        <w:t>etente dos atos administrativos. Por outro lado, o trecho do enunciado com a expressão “exteriorizar a vontade do representante do poder público” refere-se ao objeto.</w:t>
      </w:r>
      <w:r w:rsidR="00AE5A71">
        <w:t xml:space="preserve"> Isto é, dois conceitos e duas alternativas admitidas como resposta.</w:t>
      </w:r>
    </w:p>
    <w:p w:rsidR="00AE5A71" w:rsidRPr="00A71106" w:rsidRDefault="00AE5A71" w:rsidP="00AE5A71">
      <w:pPr>
        <w:rPr>
          <w:b/>
          <w:u w:val="single"/>
        </w:rPr>
      </w:pPr>
      <w:r w:rsidRPr="005C45F1">
        <w:rPr>
          <w:b/>
          <w:u w:val="single"/>
        </w:rPr>
        <w:t>Portanto, a partir da má formulação do texto da questão, e por entender que a mesma faz referência a dois elementos dos atos administrativos, ambos constantes das alternativas da mesma, sem conferir o devido e necessário destaque para que o candidato saiba precisamente a qual destes requisitos o enunciado faz a referida menção, conclui-se que o quesito merece anulação pelo fato de conter duas respostas, duas alternativas cabíveis.</w:t>
      </w:r>
    </w:p>
    <w:p w:rsidR="009459ED" w:rsidRDefault="009459ED" w:rsidP="00B74A96">
      <w:r>
        <w:t>Em tempo, vide questões prévias de concursos públicos neste sentido:</w:t>
      </w:r>
    </w:p>
    <w:p w:rsidR="009459ED" w:rsidRPr="005C45F1" w:rsidRDefault="009459ED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Requisitos do ato administrativo são os componentes que o ato deve reunir para ser perfeito e válido. O poder que a lei outorga ao agente público para o desempenho específico de suas funções se caracteriza no requisito:</w:t>
      </w:r>
    </w:p>
    <w:p w:rsidR="009459ED" w:rsidRPr="005C45F1" w:rsidRDefault="009459ED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A) finalidade.</w:t>
      </w:r>
    </w:p>
    <w:p w:rsidR="009459ED" w:rsidRPr="005C45F1" w:rsidRDefault="009459ED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</w:pPr>
      <w:r w:rsidRPr="005C45F1">
        <w:t>B) competência. (</w:t>
      </w:r>
      <w:proofErr w:type="gramStart"/>
      <w:r w:rsidRPr="005C45F1">
        <w:t>gabarito</w:t>
      </w:r>
      <w:proofErr w:type="gramEnd"/>
      <w:r w:rsidRPr="005C45F1">
        <w:t>)</w:t>
      </w:r>
    </w:p>
    <w:p w:rsidR="009459ED" w:rsidRPr="005C45F1" w:rsidRDefault="009459ED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C) objeto.</w:t>
      </w:r>
    </w:p>
    <w:p w:rsidR="009459ED" w:rsidRPr="005C45F1" w:rsidRDefault="009459ED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r w:rsidRPr="005C45F1">
        <w:rPr>
          <w:i/>
        </w:rPr>
        <w:t>D) motivo.</w:t>
      </w:r>
    </w:p>
    <w:p w:rsidR="009459ED" w:rsidRPr="005C45F1" w:rsidRDefault="009459ED" w:rsidP="005C45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rPr>
          <w:i/>
        </w:rPr>
      </w:pPr>
      <w:bookmarkStart w:id="0" w:name="_GoBack"/>
      <w:bookmarkEnd w:id="0"/>
      <w:r w:rsidRPr="005C45F1">
        <w:rPr>
          <w:i/>
        </w:rPr>
        <w:t>E) forma.</w:t>
      </w:r>
    </w:p>
    <w:sectPr w:rsidR="009459ED" w:rsidRPr="005C45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50F"/>
    <w:rsid w:val="00076B5E"/>
    <w:rsid w:val="004049F3"/>
    <w:rsid w:val="005C45F1"/>
    <w:rsid w:val="006F1D1F"/>
    <w:rsid w:val="008212E4"/>
    <w:rsid w:val="009459ED"/>
    <w:rsid w:val="00A71106"/>
    <w:rsid w:val="00AE5A71"/>
    <w:rsid w:val="00B74A96"/>
    <w:rsid w:val="00C2450F"/>
    <w:rsid w:val="00F8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BC8BA"/>
  <w15:chartTrackingRefBased/>
  <w15:docId w15:val="{F6CC0B73-BD5F-4080-A4AF-D617F1AF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764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Igor Daltro</dc:creator>
  <cp:keywords/>
  <dc:description/>
  <cp:lastModifiedBy>Dr. Igor Daltro</cp:lastModifiedBy>
  <cp:revision>3</cp:revision>
  <dcterms:created xsi:type="dcterms:W3CDTF">2019-04-29T13:35:00Z</dcterms:created>
  <dcterms:modified xsi:type="dcterms:W3CDTF">2019-04-29T15:36:00Z</dcterms:modified>
</cp:coreProperties>
</file>